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9" w:rsidRPr="00452DC9" w:rsidRDefault="00452DC9" w:rsidP="00452DC9">
      <w:pPr>
        <w:pStyle w:val="a3"/>
        <w:jc w:val="center"/>
        <w:rPr>
          <w:rFonts w:ascii="Algerian" w:hAnsi="Algerian"/>
          <w:b/>
          <w:color w:val="00B050"/>
          <w:sz w:val="44"/>
          <w:szCs w:val="44"/>
          <w:lang w:eastAsia="ru-RU"/>
        </w:rPr>
      </w:pPr>
      <w:r w:rsidRPr="00452DC9">
        <w:rPr>
          <w:rFonts w:ascii="Arial Black" w:hAnsi="Arial Black"/>
          <w:b/>
          <w:color w:val="00B050"/>
          <w:sz w:val="44"/>
          <w:szCs w:val="44"/>
          <w:lang w:eastAsia="ru-RU"/>
        </w:rPr>
        <w:t>ПЛАН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br/>
      </w:r>
      <w:r w:rsidRPr="00452DC9">
        <w:rPr>
          <w:b/>
          <w:color w:val="00B050"/>
          <w:sz w:val="44"/>
          <w:szCs w:val="44"/>
          <w:lang w:eastAsia="ru-RU"/>
        </w:rPr>
        <w:t>мероприятий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по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антикоррупционной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деятельности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proofErr w:type="gramStart"/>
      <w:r w:rsidRPr="00452DC9">
        <w:rPr>
          <w:b/>
          <w:color w:val="00B050"/>
          <w:sz w:val="44"/>
          <w:szCs w:val="44"/>
          <w:lang w:eastAsia="ru-RU"/>
        </w:rPr>
        <w:t>в</w:t>
      </w:r>
      <w:proofErr w:type="gramEnd"/>
    </w:p>
    <w:p w:rsidR="00452DC9" w:rsidRPr="00452DC9" w:rsidRDefault="00452DC9" w:rsidP="00452DC9">
      <w:pPr>
        <w:pStyle w:val="a3"/>
        <w:jc w:val="center"/>
        <w:rPr>
          <w:rFonts w:ascii="Algerian" w:hAnsi="Algerian"/>
          <w:b/>
          <w:color w:val="00B050"/>
          <w:sz w:val="44"/>
          <w:szCs w:val="44"/>
          <w:lang w:eastAsia="ru-RU"/>
        </w:rPr>
      </w:pPr>
      <w:r w:rsidRPr="00452DC9">
        <w:rPr>
          <w:b/>
          <w:color w:val="00B050"/>
          <w:sz w:val="44"/>
          <w:szCs w:val="44"/>
          <w:lang w:eastAsia="ru-RU"/>
        </w:rPr>
        <w:t>МБОУ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Нижне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>-</w:t>
      </w:r>
      <w:proofErr w:type="spellStart"/>
      <w:r w:rsidRPr="00452DC9">
        <w:rPr>
          <w:b/>
          <w:color w:val="00B050"/>
          <w:sz w:val="44"/>
          <w:szCs w:val="44"/>
          <w:lang w:eastAsia="ru-RU"/>
        </w:rPr>
        <w:t>Серебряковской</w:t>
      </w:r>
      <w:proofErr w:type="spellEnd"/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ООШ</w:t>
      </w:r>
    </w:p>
    <w:p w:rsidR="00452DC9" w:rsidRPr="00452DC9" w:rsidRDefault="00452DC9" w:rsidP="00452DC9">
      <w:pPr>
        <w:pStyle w:val="a3"/>
        <w:jc w:val="center"/>
        <w:rPr>
          <w:rFonts w:ascii="Algerian" w:hAnsi="Algerian"/>
          <w:b/>
          <w:color w:val="00B050"/>
          <w:sz w:val="44"/>
          <w:szCs w:val="44"/>
          <w:lang w:eastAsia="ru-RU"/>
        </w:rPr>
      </w:pPr>
      <w:r w:rsidRPr="00452DC9">
        <w:rPr>
          <w:b/>
          <w:color w:val="00B050"/>
          <w:sz w:val="44"/>
          <w:szCs w:val="44"/>
          <w:lang w:eastAsia="ru-RU"/>
        </w:rPr>
        <w:t>на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201</w:t>
      </w:r>
      <w:r w:rsidR="00385D06">
        <w:rPr>
          <w:b/>
          <w:color w:val="00B050"/>
          <w:sz w:val="44"/>
          <w:szCs w:val="44"/>
          <w:lang w:eastAsia="ru-RU"/>
        </w:rPr>
        <w:t>8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-201</w:t>
      </w:r>
      <w:r w:rsidR="00385D06">
        <w:rPr>
          <w:b/>
          <w:color w:val="00B050"/>
          <w:sz w:val="44"/>
          <w:szCs w:val="44"/>
          <w:lang w:eastAsia="ru-RU"/>
        </w:rPr>
        <w:t>9</w:t>
      </w:r>
      <w:bookmarkStart w:id="0" w:name="_GoBack"/>
      <w:bookmarkEnd w:id="0"/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учебный</w:t>
      </w:r>
      <w:r w:rsidRPr="00452DC9">
        <w:rPr>
          <w:rFonts w:ascii="Algerian" w:hAnsi="Algerian"/>
          <w:b/>
          <w:color w:val="00B050"/>
          <w:sz w:val="44"/>
          <w:szCs w:val="44"/>
          <w:lang w:eastAsia="ru-RU"/>
        </w:rPr>
        <w:t xml:space="preserve"> </w:t>
      </w:r>
      <w:r w:rsidRPr="00452DC9">
        <w:rPr>
          <w:b/>
          <w:color w:val="00B050"/>
          <w:sz w:val="44"/>
          <w:szCs w:val="44"/>
          <w:lang w:eastAsia="ru-RU"/>
        </w:rPr>
        <w:t>год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4F6228" w:themeColor="accent3" w:themeShade="80"/>
          <w:sz w:val="17"/>
          <w:szCs w:val="17"/>
          <w:lang w:eastAsia="ru-RU"/>
        </w:rPr>
      </w:pPr>
      <w:r w:rsidRPr="00452DC9">
        <w:rPr>
          <w:rFonts w:ascii="Trebuchet MS" w:eastAsia="Times New Roman" w:hAnsi="Trebuchet MS" w:cs="Helvetica"/>
          <w:b/>
          <w:bCs/>
          <w:color w:val="00B050"/>
          <w:sz w:val="28"/>
          <w:szCs w:val="28"/>
          <w:lang w:eastAsia="ru-RU"/>
        </w:rPr>
        <w:t>Цель:</w:t>
      </w:r>
      <w:r w:rsidRPr="00452DC9">
        <w:rPr>
          <w:rFonts w:ascii="Trebuchet MS" w:eastAsia="Times New Roman" w:hAnsi="Trebuchet MS" w:cs="Helvetica"/>
          <w:b/>
          <w:bCs/>
          <w:color w:val="92979E"/>
          <w:sz w:val="21"/>
          <w:szCs w:val="21"/>
          <w:lang w:eastAsia="ru-RU"/>
        </w:rPr>
        <w:t> </w:t>
      </w: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Создание и внедрение организационно-правовых механизмов, нравственно-психологической атмосферы</w:t>
      </w:r>
      <w:r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 xml:space="preserve">, </w:t>
      </w: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направленных на эффективную профилактику коррупции в школе.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52DC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Задачи: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4F6228" w:themeColor="accent3" w:themeShade="80"/>
          <w:sz w:val="17"/>
          <w:szCs w:val="17"/>
          <w:lang w:eastAsia="ru-RU"/>
        </w:rPr>
      </w:pP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;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4F6228" w:themeColor="accent3" w:themeShade="80"/>
          <w:sz w:val="17"/>
          <w:szCs w:val="17"/>
          <w:lang w:eastAsia="ru-RU"/>
        </w:rPr>
      </w:pP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;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4F6228" w:themeColor="accent3" w:themeShade="80"/>
          <w:sz w:val="17"/>
          <w:szCs w:val="17"/>
          <w:lang w:eastAsia="ru-RU"/>
        </w:rPr>
      </w:pP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;</w:t>
      </w:r>
    </w:p>
    <w:p w:rsidR="00452DC9" w:rsidRPr="00452DC9" w:rsidRDefault="00452DC9" w:rsidP="00452DC9">
      <w:pPr>
        <w:spacing w:before="225" w:after="225" w:line="300" w:lineRule="atLeast"/>
        <w:rPr>
          <w:rFonts w:ascii="Times New Roman" w:eastAsia="Times New Roman" w:hAnsi="Times New Roman" w:cs="Times New Roman"/>
          <w:color w:val="4F6228" w:themeColor="accent3" w:themeShade="80"/>
          <w:sz w:val="17"/>
          <w:szCs w:val="17"/>
          <w:lang w:eastAsia="ru-RU"/>
        </w:rPr>
      </w:pPr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коррупциоогенных</w:t>
      </w:r>
      <w:proofErr w:type="spellEnd"/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 xml:space="preserve"> факторов</w:t>
      </w:r>
      <w:proofErr w:type="gramStart"/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 xml:space="preserve"> ,</w:t>
      </w:r>
      <w:proofErr w:type="gramEnd"/>
      <w:r w:rsidRPr="00452DC9"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а так же на их в свободное освещение в средствах массовой информации</w:t>
      </w:r>
      <w:r>
        <w:rPr>
          <w:rFonts w:ascii="Times New Roman" w:eastAsia="Times New Roman" w:hAnsi="Times New Roman" w:cs="Times New Roman"/>
          <w:color w:val="4F6228" w:themeColor="accent3" w:themeShade="80"/>
          <w:sz w:val="21"/>
          <w:szCs w:val="21"/>
          <w:lang w:eastAsia="ru-RU"/>
        </w:rPr>
        <w:t>.</w:t>
      </w:r>
    </w:p>
    <w:tbl>
      <w:tblPr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743"/>
        <w:gridCol w:w="2559"/>
        <w:gridCol w:w="2835"/>
      </w:tblGrid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   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Оформить стенд со следующей информацией: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копия лицензии учреждения,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свидетельство о государств</w:t>
            </w:r>
            <w:proofErr w:type="gramStart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.</w:t>
            </w:r>
            <w:proofErr w:type="gramEnd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</w:t>
            </w:r>
            <w:proofErr w:type="gramEnd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ккредитации,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положение об условиях приема обучающихся в школу;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режим работы школы;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план по антикоррупционной деятельности;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- отчет  запланированной работы   по антикоррупционной деятельности;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    март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  февраль           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сентябрь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rPr>
          <w:trHeight w:val="70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rPr>
          <w:trHeight w:val="116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Рабочая группа по противодействию коррупции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Март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Классные руководители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Проведение круглого стола в 9 классе на уроках обществознания по теме «Коррупция -</w:t>
            </w: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Классные  руководители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антикоррупции</w:t>
            </w:r>
            <w:proofErr w:type="spellEnd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Проведение отчетов директора </w:t>
            </w:r>
            <w:proofErr w:type="gramStart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школы</w:t>
            </w:r>
            <w:proofErr w:type="gramEnd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2DC9" w:rsidRPr="00452DC9" w:rsidTr="00452DC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и</w:t>
            </w:r>
            <w:proofErr w:type="gramEnd"/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2DC9" w:rsidRPr="00452DC9" w:rsidRDefault="00452DC9" w:rsidP="00452DC9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17"/>
                <w:szCs w:val="17"/>
                <w:lang w:eastAsia="ru-RU"/>
              </w:rPr>
            </w:pPr>
            <w:r w:rsidRPr="00452DC9">
              <w:rPr>
                <w:rFonts w:ascii="Times New Roman" w:eastAsia="Times New Roman" w:hAnsi="Times New Roman" w:cs="Times New Roman"/>
                <w:color w:val="4F6228" w:themeColor="accent3" w:themeShade="80"/>
                <w:sz w:val="21"/>
                <w:szCs w:val="21"/>
                <w:lang w:eastAsia="ru-RU"/>
              </w:rPr>
              <w:t> </w:t>
            </w:r>
          </w:p>
        </w:tc>
      </w:tr>
    </w:tbl>
    <w:p w:rsidR="003A3BBF" w:rsidRPr="00452DC9" w:rsidRDefault="003A3BBF" w:rsidP="00452DC9">
      <w:pPr>
        <w:rPr>
          <w:rFonts w:ascii="Times New Roman" w:hAnsi="Times New Roman" w:cs="Times New Roman"/>
          <w:color w:val="4F6228" w:themeColor="accent3" w:themeShade="80"/>
        </w:rPr>
      </w:pPr>
    </w:p>
    <w:sectPr w:rsidR="003A3BBF" w:rsidRPr="00452DC9" w:rsidSect="00452DC9">
      <w:pgSz w:w="11906" w:h="16838"/>
      <w:pgMar w:top="454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DC9"/>
    <w:rsid w:val="00385D06"/>
    <w:rsid w:val="003A3BBF"/>
    <w:rsid w:val="00452DC9"/>
    <w:rsid w:val="009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2017-11-23T12:23:00Z</dcterms:created>
  <dcterms:modified xsi:type="dcterms:W3CDTF">2018-12-07T15:26:00Z</dcterms:modified>
</cp:coreProperties>
</file>